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CE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46F3" w:rsidRPr="00CE46F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3B1C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1C4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P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5754F" w:rsidRDefault="00CE46F3" w:rsidP="00CE46F3">
      <w:pPr>
        <w:spacing w:line="240" w:lineRule="auto"/>
        <w:ind w:right="-188"/>
        <w:jc w:val="center"/>
        <w:rPr>
          <w:rFonts w:ascii="TH SarabunPSK" w:hAnsi="TH SarabunPSK" w:cs="TH SarabunPSK"/>
          <w:b/>
          <w:bCs/>
          <w:noProof/>
          <w:sz w:val="32"/>
          <w:szCs w:val="44"/>
        </w:rPr>
      </w:pPr>
      <w:r w:rsidRPr="00CE46F3">
        <w:rPr>
          <w:rFonts w:ascii="TH SarabunPSK" w:hAnsi="TH SarabunPSK" w:cs="TH SarabunPSK"/>
          <w:b/>
          <w:bCs/>
          <w:noProof/>
          <w:sz w:val="32"/>
          <w:szCs w:val="44"/>
          <w:cs/>
        </w:rPr>
        <w:t>ความหมายและรูปแบบของบัญชีแยกประเภท</w:t>
      </w:r>
    </w:p>
    <w:p w:rsidR="00CE46F3" w:rsidRPr="00CE46F3" w:rsidRDefault="00CE46F3" w:rsidP="00CE46F3">
      <w:pPr>
        <w:spacing w:after="0"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บัญชีแยกประเภท (</w:t>
      </w:r>
      <w:r w:rsidRPr="00CE46F3">
        <w:rPr>
          <w:rFonts w:ascii="TH SarabunPSK" w:hAnsi="TH SarabunPSK" w:cs="TH SarabunPSK"/>
          <w:b/>
          <w:bCs/>
          <w:noProof/>
          <w:sz w:val="36"/>
          <w:szCs w:val="36"/>
        </w:rPr>
        <w:t>Ledger)</w:t>
      </w:r>
      <w:r w:rsidRPr="00CE46F3">
        <w:rPr>
          <w:rFonts w:ascii="TH SarabunPSK" w:hAnsi="TH SarabunPSK" w:cs="TH SarabunPSK"/>
          <w:b/>
          <w:bCs/>
          <w:noProof/>
          <w:sz w:val="32"/>
          <w:szCs w:val="44"/>
        </w:rPr>
        <w:t xml:space="preserve">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หมายถึงบัญชีที่รวบรวมรายการค้าที่เกิดขึ้นไว้เป็นหมวดหมู่ หลังจากการบันทึกรายการค้าในสมุดรายวันทั่วไปแล้วจัดเรียงลำดับตามผังบัญชีของกิจการ เช่น บัญชีเงินสดเป็นบัญชีที่รวบรวมรายการค้าที่เกี่ยวกับเงินสด โดยมีจุดประสงค์ให้การบันทึกรายการในแต่ละบัญชีไม่ปะปนกัน เพื่อให้ตรงตามข้อเท็จจริง เป็นระเบียบ เรียบร้อย และสะดวกในการค้นหาหรือแก้ไข</w:t>
      </w:r>
    </w:p>
    <w:p w:rsidR="00CE46F3" w:rsidRDefault="00CE46F3" w:rsidP="00CE46F3">
      <w:pPr>
        <w:spacing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</w:rPr>
        <w:tab/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 xml:space="preserve"> บัญชีแยกประเภทเป็นบัญชีที่ใช้บันทึกรายการค้าที่เหมือนกันทำให้แยกรายการค้าออกเป็นหมวดหมู่ ได้แก่ บัญชีแยกประเภทรูปตัวที หรือ 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T Account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 xml:space="preserve">บัญชีแยกประเภทชนิดแบ่งเป็น </w:t>
      </w:r>
      <w:r w:rsidRPr="00CE46F3">
        <w:rPr>
          <w:rFonts w:ascii="TH SarabunPSK" w:hAnsi="TH SarabunPSK" w:cs="TH SarabunPSK"/>
          <w:noProof/>
          <w:sz w:val="32"/>
          <w:szCs w:val="32"/>
        </w:rPr>
        <w:t>3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 xml:space="preserve"> ช่อง บัญชีแยกประเภทชนิดแบ่งเป็น </w:t>
      </w:r>
      <w:r w:rsidRPr="00CE46F3">
        <w:rPr>
          <w:rFonts w:ascii="TH SarabunPSK" w:hAnsi="TH SarabunPSK" w:cs="TH SarabunPSK"/>
          <w:noProof/>
          <w:sz w:val="32"/>
          <w:szCs w:val="32"/>
        </w:rPr>
        <w:t>4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 xml:space="preserve"> ช่อง</w:t>
      </w:r>
    </w:p>
    <w:p w:rsidR="00CE46F3" w:rsidRDefault="00CE46F3" w:rsidP="00CE46F3">
      <w:pPr>
        <w:spacing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564106D" wp14:editId="51CD2B61">
            <wp:extent cx="5731510" cy="2579370"/>
            <wp:effectExtent l="0" t="0" r="254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46F3" w:rsidRDefault="00CE46F3" w:rsidP="00CE46F3">
      <w:pPr>
        <w:spacing w:line="240" w:lineRule="auto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ประเภทของบัญชีแยกประเภท </w:t>
      </w:r>
    </w:p>
    <w:p w:rsidR="00CE46F3" w:rsidRDefault="00CE46F3" w:rsidP="00CE46F3">
      <w:pPr>
        <w:spacing w:line="240" w:lineRule="auto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บัญชีแยกประเภทแบ่งออกเป็น 3 ประเภท ได้แก่</w:t>
      </w:r>
    </w:p>
    <w:p w:rsidR="00CE46F3" w:rsidRDefault="00CE46F3" w:rsidP="00CE46F3">
      <w:pPr>
        <w:pStyle w:val="a6"/>
        <w:numPr>
          <w:ilvl w:val="0"/>
          <w:numId w:val="19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บัญชีประเภทสินทรัพย์</w:t>
      </w:r>
    </w:p>
    <w:p w:rsidR="00CE46F3" w:rsidRDefault="00CE46F3" w:rsidP="00CE46F3">
      <w:pPr>
        <w:pStyle w:val="a6"/>
        <w:numPr>
          <w:ilvl w:val="0"/>
          <w:numId w:val="19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บัญชีประเภทหนี้สิน</w:t>
      </w:r>
    </w:p>
    <w:p w:rsidR="00CE46F3" w:rsidRDefault="00CE46F3" w:rsidP="00CE46F3">
      <w:pPr>
        <w:pStyle w:val="a6"/>
        <w:numPr>
          <w:ilvl w:val="0"/>
          <w:numId w:val="19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บัญชีประเภทส่วนของเจ้าของ</w:t>
      </w:r>
    </w:p>
    <w:p w:rsidR="00CE46F3" w:rsidRDefault="00CE46F3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E46F3" w:rsidRDefault="00CE46F3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E46F3" w:rsidRPr="00CE46F3" w:rsidRDefault="00CE46F3" w:rsidP="00CE46F3">
      <w:pPr>
        <w:pStyle w:val="a6"/>
        <w:ind w:right="-18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1CEC874" wp14:editId="74ECBF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CE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E4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CE4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 </w:t>
            </w:r>
            <w:r w:rsidR="00CE46F3" w:rsidRPr="00CE46F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3B1C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1C4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CE46F3" w:rsidRDefault="00CE46F3" w:rsidP="003B2E41">
      <w:pPr>
        <w:spacing w:before="240"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CE46F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การจัดหมวดหมู่บัญชีแยกประเภท</w:t>
      </w:r>
    </w:p>
    <w:p w:rsidR="00CE46F3" w:rsidRPr="00CE46F3" w:rsidRDefault="00CE46F3" w:rsidP="00CE46F3">
      <w:pPr>
        <w:pStyle w:val="a6"/>
        <w:numPr>
          <w:ilvl w:val="0"/>
          <w:numId w:val="20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หมวดบัญชีสินทรัพย์ (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Asset Accounts)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เช่น เงินสด เงินฝากธนาคาร ลูกหนี้การค้า</w:t>
      </w:r>
    </w:p>
    <w:p w:rsidR="00CE46F3" w:rsidRPr="00CE46F3" w:rsidRDefault="00CE46F3" w:rsidP="00CE46F3">
      <w:pPr>
        <w:pStyle w:val="a6"/>
        <w:numPr>
          <w:ilvl w:val="0"/>
          <w:numId w:val="20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หมวดบัญชีหนี้สิน (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Liability Accounts)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เช่น เงินเบิกเกินบัญชี เจ้าหนี้การค้า เงินกู้</w:t>
      </w:r>
    </w:p>
    <w:p w:rsidR="00CE46F3" w:rsidRPr="00CE46F3" w:rsidRDefault="00CE46F3" w:rsidP="00CE46F3">
      <w:pPr>
        <w:pStyle w:val="a6"/>
        <w:numPr>
          <w:ilvl w:val="0"/>
          <w:numId w:val="20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หมวดบัญชีส่วนของเจ้าของ (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Equity Accounts)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เช่น ทุน-เจ้าของกิจการ เงินถอน</w:t>
      </w:r>
    </w:p>
    <w:p w:rsidR="00CE46F3" w:rsidRPr="00CE46F3" w:rsidRDefault="00CE46F3" w:rsidP="00CE46F3">
      <w:pPr>
        <w:pStyle w:val="a6"/>
        <w:numPr>
          <w:ilvl w:val="0"/>
          <w:numId w:val="20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หมวดบัญชีรายได้ (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Revenue or Income Accounts)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เช่น รายได้ค่าบริการ รายได้อื่น</w:t>
      </w:r>
    </w:p>
    <w:p w:rsidR="00CE46F3" w:rsidRPr="00CE46F3" w:rsidRDefault="00CE46F3" w:rsidP="00CE46F3">
      <w:pPr>
        <w:pStyle w:val="a6"/>
        <w:numPr>
          <w:ilvl w:val="0"/>
          <w:numId w:val="20"/>
        </w:numPr>
        <w:ind w:right="-18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E46F3">
        <w:rPr>
          <w:rFonts w:ascii="TH SarabunPSK" w:hAnsi="TH SarabunPSK" w:cs="TH SarabunPSK"/>
          <w:noProof/>
          <w:sz w:val="32"/>
          <w:szCs w:val="32"/>
          <w:cs/>
        </w:rPr>
        <w:t>หมวดบัญชีค่าใช้จ่าย (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Expense Accounts)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เช่น ค่าแรง ค่าน้ำ-ค่าไฟฟ้า ค่าเช่า</w:t>
      </w:r>
    </w:p>
    <w:p w:rsidR="0075754F" w:rsidRDefault="00CE46F3" w:rsidP="001F488F">
      <w:pPr>
        <w:spacing w:after="0"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 w:rsidRPr="00CE46F3">
        <w:rPr>
          <w:rFonts w:ascii="TH SarabunPSK" w:hAnsi="TH SarabunPSK" w:cs="TH SarabunPSK"/>
          <w:b/>
          <w:bCs/>
          <w:noProof/>
          <w:sz w:val="24"/>
          <w:szCs w:val="36"/>
          <w:cs/>
        </w:rPr>
        <w:t>ผังบัญชี</w:t>
      </w:r>
    </w:p>
    <w:p w:rsidR="00CE46F3" w:rsidRDefault="00CE46F3" w:rsidP="003B2E41">
      <w:pPr>
        <w:spacing w:line="240" w:lineRule="auto"/>
        <w:ind w:right="-18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B2E4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ผังบัญชี (</w:t>
      </w:r>
      <w:r w:rsidRPr="003B2E41">
        <w:rPr>
          <w:rFonts w:ascii="TH SarabunPSK" w:hAnsi="TH SarabunPSK" w:cs="TH SarabunPSK"/>
          <w:b/>
          <w:bCs/>
          <w:noProof/>
          <w:sz w:val="32"/>
          <w:szCs w:val="32"/>
        </w:rPr>
        <w:t>Chart Of Accounts: COA)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 xml:space="preserve">หมายถึงชื่อบัญชีและเลขที่บัญชีที่กิจการกำหนดขึ้นล่วงหน้าอย่างมีระบบตามมาตรฐานและหลักการบัญชีที่รับรองทั่วไปก่อนที่จะวิเคราะห์รายการค้า ใช้ในการอ้างอิงเมื่อผ่านรายการจากสมุดรายวันทั่วไปไปบัญชีแยกประเภท การสร้างหรือการกำหนดผังบัญชีอาจทำได้หลายลักษณะขึ้นอยู่กับขนาดของกิจการหรือปริมาณรายการค้าที่เกิดขึ้นในกิจการ เช่น กิจการต้องการกำหนดผังบัญชีโดยใช้ตัวเลข </w:t>
      </w:r>
      <w:r w:rsidRPr="00CE46F3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CE46F3">
        <w:rPr>
          <w:rFonts w:ascii="TH SarabunPSK" w:hAnsi="TH SarabunPSK" w:cs="TH SarabunPSK"/>
          <w:noProof/>
          <w:sz w:val="32"/>
          <w:szCs w:val="32"/>
          <w:cs/>
        </w:rPr>
        <w:t>หลัก</w:t>
      </w:r>
    </w:p>
    <w:p w:rsidR="003B2E41" w:rsidRDefault="005546F7" w:rsidP="003B2E41">
      <w:pPr>
        <w:spacing w:line="240" w:lineRule="auto"/>
        <w:ind w:right="-18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F488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ต่อไปนี้เป็นตัวอย่างผังบัญชี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99"/>
      </w:tblGrid>
      <w:tr w:rsidR="001F488F" w:rsidTr="001F488F">
        <w:tc>
          <w:tcPr>
            <w:tcW w:w="1101" w:type="dxa"/>
            <w:shd w:val="clear" w:color="auto" w:fill="DDD9C3" w:themeFill="background2" w:themeFillShade="E6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6299" w:type="dxa"/>
            <w:shd w:val="clear" w:color="auto" w:fill="DDD9C3" w:themeFill="background2" w:themeFillShade="E6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หมวดสินทรัพย์/ชื่อบัญชี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สินทรัพย์หมุนเวียน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101</w:t>
            </w:r>
          </w:p>
        </w:tc>
        <w:tc>
          <w:tcPr>
            <w:tcW w:w="6299" w:type="dxa"/>
          </w:tcPr>
          <w:p w:rsidR="001F488F" w:rsidRDefault="001F488F" w:rsidP="003B2E4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เงินสด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102</w:t>
            </w:r>
          </w:p>
        </w:tc>
        <w:tc>
          <w:tcPr>
            <w:tcW w:w="6299" w:type="dxa"/>
          </w:tcPr>
          <w:p w:rsidR="001F488F" w:rsidRDefault="001F488F" w:rsidP="003B2E4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เงินฝากธนาคาร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103</w:t>
            </w:r>
          </w:p>
        </w:tc>
        <w:tc>
          <w:tcPr>
            <w:tcW w:w="6299" w:type="dxa"/>
          </w:tcPr>
          <w:p w:rsidR="001F488F" w:rsidRDefault="001F488F" w:rsidP="003B2E4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ลูกหนี้การค้า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สินทรัพย์ไม่หมุนเวียน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111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อุปกรณ์สำนักงาน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112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ค่าเสื่อมราคาสะสม-อุปกรณ์สำนักงาน</w:t>
            </w:r>
          </w:p>
        </w:tc>
      </w:tr>
      <w:tr w:rsidR="001F488F" w:rsidRPr="001F488F" w:rsidTr="001F488F">
        <w:tc>
          <w:tcPr>
            <w:tcW w:w="1101" w:type="dxa"/>
            <w:shd w:val="clear" w:color="auto" w:fill="DDD9C3" w:themeFill="background2" w:themeFillShade="E6"/>
          </w:tcPr>
          <w:p w:rsidR="001F488F" w:rsidRPr="001F488F" w:rsidRDefault="001F488F" w:rsidP="001F48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F48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1F488F" w:rsidRPr="001F488F" w:rsidRDefault="001F488F" w:rsidP="001F48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F48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เลขที่บัญชี</w:t>
            </w:r>
          </w:p>
        </w:tc>
        <w:tc>
          <w:tcPr>
            <w:tcW w:w="6299" w:type="dxa"/>
            <w:shd w:val="clear" w:color="auto" w:fill="DDD9C3" w:themeFill="background2" w:themeFillShade="E6"/>
          </w:tcPr>
          <w:p w:rsidR="001F488F" w:rsidRPr="001F488F" w:rsidRDefault="00DE3B71" w:rsidP="001F48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</w:t>
            </w:r>
            <w:r w:rsidR="001F488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หนี้สิน</w:t>
            </w:r>
            <w:r w:rsidR="001F488F" w:rsidRPr="001F48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/ชื่อบัญชี</w:t>
            </w:r>
          </w:p>
        </w:tc>
      </w:tr>
      <w:tr w:rsidR="001F488F" w:rsidTr="001F488F">
        <w:tc>
          <w:tcPr>
            <w:tcW w:w="1101" w:type="dxa"/>
          </w:tcPr>
          <w:p w:rsidR="001F488F" w:rsidRP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หนี้สินหมุนเวียน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201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เจ้าหนี้การค้า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202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เงินเบิกเกินบัญชี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หนี้สินไม่หมุนเวียน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211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เงินกู้ระยะยาว</w:t>
            </w:r>
          </w:p>
        </w:tc>
      </w:tr>
      <w:tr w:rsidR="001F488F" w:rsidTr="001F488F">
        <w:tc>
          <w:tcPr>
            <w:tcW w:w="1101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:rsidR="001F488F" w:rsidRDefault="001F488F" w:rsidP="001F488F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212</w:t>
            </w:r>
          </w:p>
        </w:tc>
        <w:tc>
          <w:tcPr>
            <w:tcW w:w="6299" w:type="dxa"/>
          </w:tcPr>
          <w:p w:rsidR="001F488F" w:rsidRDefault="001F488F" w:rsidP="001F488F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เจ้าหนี้จำนอง</w:t>
            </w:r>
          </w:p>
        </w:tc>
      </w:tr>
      <w:tr w:rsidR="00DE3B71" w:rsidRPr="00DE3B71" w:rsidTr="00DE3B71">
        <w:tc>
          <w:tcPr>
            <w:tcW w:w="1101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เลขที่บัญชี</w:t>
            </w:r>
          </w:p>
        </w:tc>
        <w:tc>
          <w:tcPr>
            <w:tcW w:w="6299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่วนของเจ้าของ</w:t>
            </w: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/ชื่อบัญชี</w:t>
            </w:r>
          </w:p>
        </w:tc>
      </w:tr>
      <w:tr w:rsidR="001F488F" w:rsidTr="001F488F">
        <w:tc>
          <w:tcPr>
            <w:tcW w:w="1101" w:type="dxa"/>
          </w:tcPr>
          <w:p w:rsidR="001F488F" w:rsidRP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1F488F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301</w:t>
            </w:r>
          </w:p>
        </w:tc>
        <w:tc>
          <w:tcPr>
            <w:tcW w:w="6299" w:type="dxa"/>
          </w:tcPr>
          <w:p w:rsidR="001F488F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ทุน-เจ้าของกิจการ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302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ถอนใช้ส่วนตัว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DE3B71" w:rsidTr="00DE3B71">
        <w:tc>
          <w:tcPr>
            <w:tcW w:w="1101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เลขที่บัญชี</w:t>
            </w:r>
          </w:p>
        </w:tc>
        <w:tc>
          <w:tcPr>
            <w:tcW w:w="6299" w:type="dxa"/>
            <w:shd w:val="clear" w:color="auto" w:fill="DDD9C3" w:themeFill="background2" w:themeFillShade="E6"/>
          </w:tcPr>
          <w:p w:rsidR="00DE3B71" w:rsidRPr="00DE3B71" w:rsidRDefault="00DE3B71" w:rsidP="00DE3B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รายได้</w:t>
            </w: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/ชื่อบัญชี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401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รายได้ค่าบริการ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13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402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รายได้เบ็ดเตล็ด</w:t>
            </w:r>
          </w:p>
        </w:tc>
      </w:tr>
      <w:tr w:rsidR="00DE3B71" w:rsidTr="00E8212B">
        <w:tc>
          <w:tcPr>
            <w:tcW w:w="1101" w:type="dxa"/>
            <w:shd w:val="clear" w:color="auto" w:fill="DDD9C3" w:themeFill="background2" w:themeFillShade="E6"/>
          </w:tcPr>
          <w:p w:rsidR="00DE3B71" w:rsidRPr="00DE3B71" w:rsidRDefault="00DE3B71" w:rsidP="00E821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DE3B71" w:rsidRPr="00DE3B71" w:rsidRDefault="00DE3B71" w:rsidP="00E821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เลขที่บัญชี</w:t>
            </w:r>
          </w:p>
        </w:tc>
        <w:tc>
          <w:tcPr>
            <w:tcW w:w="6299" w:type="dxa"/>
            <w:shd w:val="clear" w:color="auto" w:fill="DDD9C3" w:themeFill="background2" w:themeFillShade="E6"/>
          </w:tcPr>
          <w:p w:rsidR="00DE3B71" w:rsidRPr="00DE3B71" w:rsidRDefault="00DE3B71" w:rsidP="00E821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ค่าใช้จ่าย</w:t>
            </w:r>
            <w:r w:rsidRPr="00DE3B7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/ชื่อบัญชี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501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เงินเดือน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15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502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ค่าเช่าร้าน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16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503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ค่าโฆษณา</w:t>
            </w:r>
          </w:p>
        </w:tc>
      </w:tr>
      <w:tr w:rsidR="00DE3B71" w:rsidTr="001F488F">
        <w:tc>
          <w:tcPr>
            <w:tcW w:w="1101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17</w:t>
            </w:r>
          </w:p>
        </w:tc>
        <w:tc>
          <w:tcPr>
            <w:tcW w:w="1842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504</w:t>
            </w:r>
          </w:p>
        </w:tc>
        <w:tc>
          <w:tcPr>
            <w:tcW w:w="6299" w:type="dxa"/>
          </w:tcPr>
          <w:p w:rsidR="00DE3B71" w:rsidRDefault="00DE3B71" w:rsidP="00DE3B7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ค่าเบี้ยประกัน</w:t>
            </w:r>
          </w:p>
        </w:tc>
      </w:tr>
    </w:tbl>
    <w:p w:rsidR="001F488F" w:rsidRPr="001F488F" w:rsidRDefault="001F488F" w:rsidP="003B2E41">
      <w:pPr>
        <w:spacing w:line="240" w:lineRule="auto"/>
        <w:ind w:right="-18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sectPr w:rsidR="001F488F" w:rsidRPr="001F488F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15"/>
  </w:num>
  <w:num w:numId="14">
    <w:abstractNumId w:val="0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E5D60"/>
    <w:rsid w:val="002F7B39"/>
    <w:rsid w:val="003004B8"/>
    <w:rsid w:val="00344164"/>
    <w:rsid w:val="00370EB6"/>
    <w:rsid w:val="003B1C44"/>
    <w:rsid w:val="003B2E41"/>
    <w:rsid w:val="003D6684"/>
    <w:rsid w:val="00432FC1"/>
    <w:rsid w:val="005546F7"/>
    <w:rsid w:val="0061108E"/>
    <w:rsid w:val="006346B6"/>
    <w:rsid w:val="006E5F32"/>
    <w:rsid w:val="006E657E"/>
    <w:rsid w:val="006F4C2F"/>
    <w:rsid w:val="0075754F"/>
    <w:rsid w:val="007C1BD4"/>
    <w:rsid w:val="007E0147"/>
    <w:rsid w:val="007F7701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61310"/>
    <w:rsid w:val="009B087F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E168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98F6-BFF8-4010-B620-1E1E96D9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30</cp:revision>
  <cp:lastPrinted>2020-05-27T12:54:00Z</cp:lastPrinted>
  <dcterms:created xsi:type="dcterms:W3CDTF">2020-04-02T19:31:00Z</dcterms:created>
  <dcterms:modified xsi:type="dcterms:W3CDTF">2020-05-27T12:54:00Z</dcterms:modified>
</cp:coreProperties>
</file>